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090" w:rsidRPr="00482B17" w:rsidRDefault="00482B17" w:rsidP="00482B1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82B17">
        <w:rPr>
          <w:rFonts w:ascii="Arial" w:hAnsi="Arial" w:cs="Arial"/>
          <w:b/>
          <w:sz w:val="32"/>
          <w:szCs w:val="32"/>
        </w:rPr>
        <w:t>AUTOPOPRAWKA</w:t>
      </w:r>
    </w:p>
    <w:p w:rsidR="00482B17" w:rsidRPr="00482B17" w:rsidRDefault="00482B17" w:rsidP="00482B1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B17">
        <w:rPr>
          <w:rFonts w:ascii="Arial" w:hAnsi="Arial" w:cs="Arial"/>
          <w:b/>
          <w:sz w:val="28"/>
          <w:szCs w:val="28"/>
        </w:rPr>
        <w:t>do projektu Uchwały Nr LIX/1356/18</w:t>
      </w:r>
    </w:p>
    <w:p w:rsidR="00482B17" w:rsidRPr="00073E83" w:rsidRDefault="00073E83" w:rsidP="00073E83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Rady Miasta Krosna </w:t>
      </w:r>
      <w:r w:rsidR="00482B17" w:rsidRPr="00073E83">
        <w:rPr>
          <w:rFonts w:ascii="Arial" w:hAnsi="Arial" w:cs="Arial"/>
          <w:sz w:val="28"/>
          <w:szCs w:val="28"/>
        </w:rPr>
        <w:t>z dnia 28 maja 2018 r.</w:t>
      </w:r>
    </w:p>
    <w:p w:rsidR="00482B17" w:rsidRPr="00073E83" w:rsidRDefault="00073E83" w:rsidP="00482B1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482B17" w:rsidRPr="00073E83">
        <w:rPr>
          <w:rFonts w:ascii="Arial" w:hAnsi="Arial" w:cs="Arial"/>
          <w:sz w:val="28"/>
          <w:szCs w:val="28"/>
        </w:rPr>
        <w:t xml:space="preserve"> sprawie ustalenia stawki </w:t>
      </w:r>
      <w:r>
        <w:rPr>
          <w:rFonts w:ascii="Arial" w:hAnsi="Arial" w:cs="Arial"/>
          <w:sz w:val="28"/>
          <w:szCs w:val="28"/>
        </w:rPr>
        <w:t xml:space="preserve">opłaty </w:t>
      </w:r>
      <w:r w:rsidR="00482B17" w:rsidRPr="00073E83">
        <w:rPr>
          <w:rFonts w:ascii="Arial" w:hAnsi="Arial" w:cs="Arial"/>
          <w:sz w:val="28"/>
          <w:szCs w:val="28"/>
        </w:rPr>
        <w:t>za pojemnik o określonej pojemności</w:t>
      </w:r>
    </w:p>
    <w:p w:rsidR="00482B17" w:rsidRDefault="00482B17">
      <w:pPr>
        <w:rPr>
          <w:rFonts w:ascii="Arial" w:hAnsi="Arial" w:cs="Arial"/>
          <w:sz w:val="28"/>
          <w:szCs w:val="28"/>
        </w:rPr>
      </w:pPr>
    </w:p>
    <w:p w:rsidR="00482B17" w:rsidRPr="00073E83" w:rsidRDefault="00482B17" w:rsidP="00482B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73E83">
        <w:rPr>
          <w:rFonts w:ascii="Arial" w:hAnsi="Arial" w:cs="Arial"/>
          <w:sz w:val="24"/>
          <w:szCs w:val="24"/>
        </w:rPr>
        <w:t xml:space="preserve">Do projektu uchwały Rady Miasta Krosna w sprawie ustalenia stawki </w:t>
      </w:r>
      <w:r w:rsidR="00073E83">
        <w:rPr>
          <w:rFonts w:ascii="Arial" w:hAnsi="Arial" w:cs="Arial"/>
          <w:sz w:val="24"/>
          <w:szCs w:val="24"/>
        </w:rPr>
        <w:t xml:space="preserve">opłaty </w:t>
      </w:r>
      <w:r w:rsidRPr="00073E83">
        <w:rPr>
          <w:rFonts w:ascii="Arial" w:hAnsi="Arial" w:cs="Arial"/>
          <w:sz w:val="24"/>
          <w:szCs w:val="24"/>
        </w:rPr>
        <w:t>za pojemnik o określonej pojemności, wprowadza się następujące zmiany:</w:t>
      </w:r>
    </w:p>
    <w:p w:rsidR="00482B17" w:rsidRPr="00073E83" w:rsidRDefault="009341B6" w:rsidP="00482B1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3E83">
        <w:rPr>
          <w:rFonts w:ascii="Arial" w:hAnsi="Arial" w:cs="Arial"/>
          <w:sz w:val="24"/>
          <w:szCs w:val="24"/>
        </w:rPr>
        <w:t>Po § 1 dodaje się § 1a w brzmieniu:</w:t>
      </w:r>
    </w:p>
    <w:p w:rsidR="00073E83" w:rsidRDefault="00073E83" w:rsidP="009341B6">
      <w:pPr>
        <w:pStyle w:val="Akapitzlist"/>
        <w:jc w:val="center"/>
        <w:rPr>
          <w:rFonts w:ascii="Arial" w:hAnsi="Arial" w:cs="Arial"/>
          <w:sz w:val="24"/>
          <w:szCs w:val="24"/>
        </w:rPr>
      </w:pPr>
    </w:p>
    <w:p w:rsidR="009341B6" w:rsidRPr="00073E83" w:rsidRDefault="00073E83" w:rsidP="009341B6">
      <w:pPr>
        <w:pStyle w:val="Akapitzli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9341B6" w:rsidRPr="00073E83">
        <w:rPr>
          <w:rFonts w:ascii="Arial" w:hAnsi="Arial" w:cs="Arial"/>
          <w:b/>
          <w:sz w:val="24"/>
          <w:szCs w:val="24"/>
        </w:rPr>
        <w:t>§ 1a.</w:t>
      </w:r>
    </w:p>
    <w:p w:rsidR="006633BE" w:rsidRPr="006E05BD" w:rsidRDefault="006E05BD" w:rsidP="006E05B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zastrzeżeniem treści ust. 2-4 stawki, o których mowa w § 1 stanowią podstawę do świadczenia przez Gminę Miasto Krosno usług, o których mowa w art. 6r ust. 2 pkt 1-4 ustawy z dnia 13 września 1996 r. o utrzymaniu czystości i porządku w gminach (Dz. U. z 2017 r., poz. 1289 z późn. zm.).</w:t>
      </w:r>
    </w:p>
    <w:p w:rsidR="006E05BD" w:rsidRDefault="006E05BD" w:rsidP="006E05B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Miesięczna opłata za gospodarowanie odpadami komunalnymi należna od właścicieli nieruchomości, na których nie zamieszkują mieszkańcy, a powstają odpady komunalne stanowić będzie – z zastrzeżeniem treści ust. </w:t>
      </w:r>
      <w:r w:rsidR="00C15825">
        <w:rPr>
          <w:rFonts w:ascii="Arial" w:hAnsi="Arial" w:cs="Arial"/>
          <w:sz w:val="24"/>
          <w:szCs w:val="24"/>
        </w:rPr>
        <w:t>3-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4:</w:t>
      </w:r>
    </w:p>
    <w:p w:rsidR="006E05BD" w:rsidRDefault="006E05BD" w:rsidP="006E05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zbierania i odbierania odpadów w sposób selektywny sumę iloczynu zadeklarowanej liczby poszczególnych pojemników o określonej pojemności oraz odpowiadającej im stawki określonej w § 1 ust. 1 pkt 1-7 uchwały,</w:t>
      </w:r>
    </w:p>
    <w:p w:rsidR="006E05BD" w:rsidRPr="006E05BD" w:rsidRDefault="006E05BD" w:rsidP="006E05BD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zbierania i odbierania odpadów komunalnych w sposób nieselektywny sumę iloczynu zadeklarowanej liczby pojemników o określonej pojemności oraz odpowiadającej im stawki określonej w § 1 ust. 2 pkt 1-7 uchwały.</w:t>
      </w:r>
    </w:p>
    <w:p w:rsidR="00AC468C" w:rsidRDefault="00CC0354" w:rsidP="00AC46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pojemników, w które wyposażona jest nieruchomość, na której nie zamieszkują mieszkańcy, a powstają odpady komunalne oraz łączną, miesięczną stawkę opłaty za gospodarowanie odpadami komunalnymi określa deklaracja składana przez właściciela nieruchomości, na której nie zamieszkują mieszkańcy, a powstają odpady komunalne, której wzór określa odrębna uchwała</w:t>
      </w:r>
      <w:r w:rsidR="007335E0">
        <w:rPr>
          <w:rFonts w:ascii="Arial" w:hAnsi="Arial" w:cs="Arial"/>
          <w:sz w:val="24"/>
          <w:szCs w:val="24"/>
        </w:rPr>
        <w:t>.</w:t>
      </w:r>
    </w:p>
    <w:p w:rsidR="00CC0354" w:rsidRDefault="00CC0354" w:rsidP="00AC46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zadeklarowania przez właściciela nieruchomości dodatkowej częstotliwości odbioru odpadów komunalnych zgodnie z odrębną uchwałą, właściciel nieruchomości ponosi z tego tytułu dodatkową opłatę.</w:t>
      </w:r>
    </w:p>
    <w:p w:rsidR="00AC468C" w:rsidRDefault="00AC468C" w:rsidP="00AC468C">
      <w:pPr>
        <w:jc w:val="both"/>
        <w:rPr>
          <w:rFonts w:ascii="Arial" w:hAnsi="Arial" w:cs="Arial"/>
          <w:sz w:val="24"/>
          <w:szCs w:val="24"/>
        </w:rPr>
      </w:pPr>
    </w:p>
    <w:p w:rsidR="00AC468C" w:rsidRDefault="00AC46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C468C" w:rsidRPr="00AC468C" w:rsidRDefault="00AC468C" w:rsidP="00AC46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468C">
        <w:rPr>
          <w:rFonts w:ascii="Arial" w:hAnsi="Arial" w:cs="Arial"/>
          <w:b/>
          <w:sz w:val="28"/>
          <w:szCs w:val="28"/>
        </w:rPr>
        <w:lastRenderedPageBreak/>
        <w:t>UZASADNIENIE</w:t>
      </w:r>
    </w:p>
    <w:p w:rsidR="00AC468C" w:rsidRPr="00AC468C" w:rsidRDefault="00AC468C" w:rsidP="00AC468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468C">
        <w:rPr>
          <w:rFonts w:ascii="Arial" w:hAnsi="Arial" w:cs="Arial"/>
          <w:b/>
          <w:sz w:val="28"/>
          <w:szCs w:val="28"/>
        </w:rPr>
        <w:t>AUTOPOPRAWKI do projektu Uchwały Nr LIX/1356/18</w:t>
      </w:r>
    </w:p>
    <w:p w:rsidR="00AC468C" w:rsidRPr="00AC468C" w:rsidRDefault="00AC468C" w:rsidP="00AC468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C468C">
        <w:rPr>
          <w:rFonts w:ascii="Arial" w:hAnsi="Arial" w:cs="Arial"/>
          <w:sz w:val="28"/>
          <w:szCs w:val="28"/>
        </w:rPr>
        <w:t>Rady Miasta Krosna z dnia 28 maja 2018 r.</w:t>
      </w:r>
    </w:p>
    <w:p w:rsidR="00AC468C" w:rsidRDefault="00AC468C" w:rsidP="00AC468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w</w:t>
      </w:r>
      <w:r w:rsidRPr="00AC468C">
        <w:rPr>
          <w:rFonts w:ascii="Arial" w:hAnsi="Arial" w:cs="Arial"/>
          <w:sz w:val="28"/>
          <w:szCs w:val="28"/>
        </w:rPr>
        <w:t xml:space="preserve"> sprawie ustalenia stawki opłaty za pojemnik o określonej pojemności</w:t>
      </w:r>
    </w:p>
    <w:p w:rsidR="00AC468C" w:rsidRDefault="00AC468C" w:rsidP="00AC468C">
      <w:pPr>
        <w:jc w:val="both"/>
        <w:rPr>
          <w:rFonts w:ascii="Arial" w:hAnsi="Arial" w:cs="Arial"/>
          <w:sz w:val="24"/>
          <w:szCs w:val="24"/>
        </w:rPr>
      </w:pPr>
    </w:p>
    <w:p w:rsidR="00F24EBB" w:rsidRDefault="00AC468C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Ustawa z dnia 13 września 1996 r. o utrzymaniu czystości i porządku w gminach (Dz. U. z 2017 r., poz. 1289 z późn. zm.) </w:t>
      </w:r>
      <w:r w:rsidR="00F24EBB">
        <w:rPr>
          <w:rFonts w:ascii="Arial" w:hAnsi="Arial" w:cs="Arial"/>
          <w:sz w:val="24"/>
          <w:szCs w:val="24"/>
        </w:rPr>
        <w:t xml:space="preserve">/dalej UCPG/ </w:t>
      </w:r>
      <w:r>
        <w:rPr>
          <w:rFonts w:ascii="Arial" w:hAnsi="Arial" w:cs="Arial"/>
          <w:sz w:val="24"/>
          <w:szCs w:val="24"/>
        </w:rPr>
        <w:t>w art. 6k ust. 1 pkt 2 stanowi, że „</w:t>
      </w:r>
      <w:r w:rsidRPr="00AC468C">
        <w:rPr>
          <w:rFonts w:ascii="Arial" w:hAnsi="Arial" w:cs="Arial"/>
          <w:sz w:val="24"/>
          <w:szCs w:val="24"/>
        </w:rPr>
        <w:t>Rada gminy, w drodze uchwały:</w:t>
      </w:r>
      <w:r>
        <w:rPr>
          <w:rFonts w:ascii="Arial" w:hAnsi="Arial" w:cs="Arial"/>
          <w:sz w:val="24"/>
          <w:szCs w:val="24"/>
        </w:rPr>
        <w:t xml:space="preserve"> </w:t>
      </w:r>
      <w:r w:rsidRPr="00AC468C">
        <w:rPr>
          <w:rFonts w:ascii="Arial" w:hAnsi="Arial" w:cs="Arial"/>
          <w:sz w:val="24"/>
          <w:szCs w:val="24"/>
        </w:rPr>
        <w:t>ustali stawkę opłaty za pojemnik o określonej pojemności.</w:t>
      </w:r>
      <w:r w:rsidR="00F24EBB">
        <w:rPr>
          <w:rFonts w:ascii="Arial" w:hAnsi="Arial" w:cs="Arial"/>
          <w:sz w:val="24"/>
          <w:szCs w:val="24"/>
        </w:rPr>
        <w:t>”</w:t>
      </w:r>
    </w:p>
    <w:p w:rsidR="00F24EBB" w:rsidRDefault="00F24EBB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art. 6j ust</w:t>
      </w:r>
      <w:r w:rsidR="00CC0354">
        <w:rPr>
          <w:rFonts w:ascii="Arial" w:hAnsi="Arial" w:cs="Arial"/>
          <w:sz w:val="24"/>
          <w:szCs w:val="24"/>
        </w:rPr>
        <w:t>. 3 UCPG ustawodawca przesądził</w:t>
      </w:r>
      <w:r>
        <w:rPr>
          <w:rFonts w:ascii="Arial" w:hAnsi="Arial" w:cs="Arial"/>
          <w:sz w:val="24"/>
          <w:szCs w:val="24"/>
        </w:rPr>
        <w:t>, że „w</w:t>
      </w:r>
      <w:r w:rsidRPr="00F24EBB">
        <w:rPr>
          <w:rFonts w:ascii="Arial" w:hAnsi="Arial" w:cs="Arial"/>
          <w:sz w:val="24"/>
          <w:szCs w:val="24"/>
        </w:rPr>
        <w:t xml:space="preserve"> przypadku nieruchomości, o której mowa w art. 6c ust. 2, opłata za gospodarowanie odpadami komunalnymi stanowi iloczyn zadeklarowanej liczby pojemników z odpadami komunalnymi powstającymi na danej nieruchomości oraz stawki opłaty za gospodarowanie odpadami komunalnymi, o której mowa w art. 6k ust. 1 pkt 2.</w:t>
      </w:r>
      <w:r>
        <w:rPr>
          <w:rFonts w:ascii="Arial" w:hAnsi="Arial" w:cs="Arial"/>
          <w:sz w:val="24"/>
          <w:szCs w:val="24"/>
        </w:rPr>
        <w:t xml:space="preserve">” </w:t>
      </w:r>
    </w:p>
    <w:p w:rsidR="00CC0354" w:rsidRDefault="00CC0354" w:rsidP="00CC035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art. 6r ust. 2 pkt 1-4 ustawodawca przesądził natomiast jakie usługi Gmina świadczy w ramach ponoszonej przez właściciela nieruchomości opłaty za gospodarowanie odpadami komunalnymi przez określenie, że „z</w:t>
      </w:r>
      <w:r w:rsidRPr="00CC0354">
        <w:rPr>
          <w:rFonts w:ascii="Arial" w:hAnsi="Arial" w:cs="Arial"/>
          <w:sz w:val="24"/>
          <w:szCs w:val="24"/>
        </w:rPr>
        <w:t xml:space="preserve"> pobranych opłat za gospodarowanie odpadami komunalnymi gmina pokrywa koszty funkcjonowania systemu gospodarowania odpadami komu</w:t>
      </w:r>
      <w:r>
        <w:rPr>
          <w:rFonts w:ascii="Arial" w:hAnsi="Arial" w:cs="Arial"/>
          <w:sz w:val="24"/>
          <w:szCs w:val="24"/>
        </w:rPr>
        <w:t>nalnymi, które obejmują koszty:</w:t>
      </w:r>
    </w:p>
    <w:p w:rsidR="00CC0354" w:rsidRPr="00CC0354" w:rsidRDefault="00CC0354" w:rsidP="00CC0354">
      <w:pPr>
        <w:jc w:val="both"/>
        <w:rPr>
          <w:rFonts w:ascii="Arial" w:hAnsi="Arial" w:cs="Arial"/>
          <w:sz w:val="24"/>
          <w:szCs w:val="24"/>
        </w:rPr>
      </w:pPr>
      <w:r w:rsidRPr="00CC0354">
        <w:rPr>
          <w:rFonts w:ascii="Arial" w:hAnsi="Arial" w:cs="Arial"/>
          <w:sz w:val="24"/>
          <w:szCs w:val="24"/>
        </w:rPr>
        <w:t>1) odbierania, transportu, zbierania, odzysku i unieszkodliwiania odpadów komunalnych;</w:t>
      </w:r>
    </w:p>
    <w:p w:rsidR="00CC0354" w:rsidRPr="00CC0354" w:rsidRDefault="00CC0354" w:rsidP="00CC0354">
      <w:pPr>
        <w:jc w:val="both"/>
        <w:rPr>
          <w:rFonts w:ascii="Arial" w:hAnsi="Arial" w:cs="Arial"/>
          <w:sz w:val="24"/>
          <w:szCs w:val="24"/>
        </w:rPr>
      </w:pPr>
      <w:r w:rsidRPr="00CC0354">
        <w:rPr>
          <w:rFonts w:ascii="Arial" w:hAnsi="Arial" w:cs="Arial"/>
          <w:sz w:val="24"/>
          <w:szCs w:val="24"/>
        </w:rPr>
        <w:t>2) tworzenia i utrzymania punktów selektywnego zbierania odpadów komunalnych;</w:t>
      </w:r>
    </w:p>
    <w:p w:rsidR="00CC0354" w:rsidRPr="00CC0354" w:rsidRDefault="00CC0354" w:rsidP="00CC0354">
      <w:pPr>
        <w:jc w:val="both"/>
        <w:rPr>
          <w:rFonts w:ascii="Arial" w:hAnsi="Arial" w:cs="Arial"/>
          <w:sz w:val="24"/>
          <w:szCs w:val="24"/>
        </w:rPr>
      </w:pPr>
      <w:r w:rsidRPr="00CC0354">
        <w:rPr>
          <w:rFonts w:ascii="Arial" w:hAnsi="Arial" w:cs="Arial"/>
          <w:sz w:val="24"/>
          <w:szCs w:val="24"/>
        </w:rPr>
        <w:t>3) obsługi administracyjnej tego systemu;</w:t>
      </w:r>
    </w:p>
    <w:p w:rsidR="00CC0354" w:rsidRDefault="00CC0354" w:rsidP="00CC0354">
      <w:pPr>
        <w:jc w:val="both"/>
        <w:rPr>
          <w:rFonts w:ascii="Arial" w:hAnsi="Arial" w:cs="Arial"/>
          <w:sz w:val="24"/>
          <w:szCs w:val="24"/>
        </w:rPr>
      </w:pPr>
      <w:r w:rsidRPr="00CC0354">
        <w:rPr>
          <w:rFonts w:ascii="Arial" w:hAnsi="Arial" w:cs="Arial"/>
          <w:sz w:val="24"/>
          <w:szCs w:val="24"/>
        </w:rPr>
        <w:t>4) edukacji ekologicznej w zakresie prawidłowego postępowania z odpadami komunalnymi.</w:t>
      </w:r>
    </w:p>
    <w:p w:rsidR="002A0D1D" w:rsidRDefault="00AC468C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468C">
        <w:rPr>
          <w:rFonts w:ascii="Arial" w:hAnsi="Arial" w:cs="Arial"/>
          <w:sz w:val="24"/>
          <w:szCs w:val="24"/>
        </w:rPr>
        <w:t>Komisja Go</w:t>
      </w:r>
      <w:r w:rsidR="00CC0354">
        <w:rPr>
          <w:rFonts w:ascii="Arial" w:hAnsi="Arial" w:cs="Arial"/>
          <w:sz w:val="24"/>
          <w:szCs w:val="24"/>
        </w:rPr>
        <w:t xml:space="preserve">spodarki Komunalnej, Samorządu </w:t>
      </w:r>
      <w:r w:rsidRPr="00AC468C">
        <w:rPr>
          <w:rFonts w:ascii="Arial" w:hAnsi="Arial" w:cs="Arial"/>
          <w:sz w:val="24"/>
          <w:szCs w:val="24"/>
        </w:rPr>
        <w:t>i Ochrony Środowiska</w:t>
      </w:r>
      <w:r>
        <w:rPr>
          <w:rFonts w:ascii="Arial" w:hAnsi="Arial" w:cs="Arial"/>
          <w:sz w:val="24"/>
          <w:szCs w:val="24"/>
        </w:rPr>
        <w:t xml:space="preserve"> analizując </w:t>
      </w:r>
      <w:r w:rsidR="00F24EBB">
        <w:rPr>
          <w:rFonts w:ascii="Arial" w:hAnsi="Arial" w:cs="Arial"/>
          <w:sz w:val="24"/>
          <w:szCs w:val="24"/>
        </w:rPr>
        <w:t xml:space="preserve">projekt </w:t>
      </w:r>
      <w:r>
        <w:rPr>
          <w:rFonts w:ascii="Arial" w:hAnsi="Arial" w:cs="Arial"/>
          <w:sz w:val="24"/>
          <w:szCs w:val="24"/>
        </w:rPr>
        <w:t>przedmiotow</w:t>
      </w:r>
      <w:r w:rsidR="00F24EBB">
        <w:rPr>
          <w:rFonts w:ascii="Arial" w:hAnsi="Arial" w:cs="Arial"/>
          <w:sz w:val="24"/>
          <w:szCs w:val="24"/>
        </w:rPr>
        <w:t xml:space="preserve">ej uchwały </w:t>
      </w:r>
      <w:r>
        <w:rPr>
          <w:rFonts w:ascii="Arial" w:hAnsi="Arial" w:cs="Arial"/>
          <w:sz w:val="24"/>
          <w:szCs w:val="24"/>
        </w:rPr>
        <w:t xml:space="preserve">wniosła o </w:t>
      </w:r>
      <w:r w:rsidR="002A0D1D">
        <w:rPr>
          <w:rFonts w:ascii="Arial" w:hAnsi="Arial" w:cs="Arial"/>
          <w:sz w:val="24"/>
          <w:szCs w:val="24"/>
        </w:rPr>
        <w:t>wskazanie, że przedmiotowe stawki dotyczą usługi świadczonej przez gminę, a nie pojemnika rozumianego jako rzecz, w które zgodnie z odrębną uchwałą właściciel nieruchomości niezamieszkałej zobowiązany jest zaopatrzyć się we własnym zakresie.</w:t>
      </w:r>
    </w:p>
    <w:p w:rsidR="002A0D1D" w:rsidRDefault="002A0D1D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powołane przepisy UCPG należy podkreślić, że e</w:t>
      </w:r>
      <w:r w:rsidR="00B86D89">
        <w:rPr>
          <w:rFonts w:ascii="Arial" w:hAnsi="Arial" w:cs="Arial"/>
          <w:sz w:val="24"/>
          <w:szCs w:val="24"/>
        </w:rPr>
        <w:t xml:space="preserve">lementy systemu gospodarowania odpadami komunalnymi, </w:t>
      </w:r>
      <w:r>
        <w:rPr>
          <w:rFonts w:ascii="Arial" w:hAnsi="Arial" w:cs="Arial"/>
          <w:sz w:val="24"/>
          <w:szCs w:val="24"/>
        </w:rPr>
        <w:t xml:space="preserve">tj. usługi, </w:t>
      </w:r>
      <w:r w:rsidR="00B86D89">
        <w:rPr>
          <w:rFonts w:ascii="Arial" w:hAnsi="Arial" w:cs="Arial"/>
          <w:sz w:val="24"/>
          <w:szCs w:val="24"/>
        </w:rPr>
        <w:t xml:space="preserve">które </w:t>
      </w:r>
      <w:r>
        <w:rPr>
          <w:rFonts w:ascii="Arial" w:hAnsi="Arial" w:cs="Arial"/>
          <w:sz w:val="24"/>
          <w:szCs w:val="24"/>
        </w:rPr>
        <w:t xml:space="preserve">Gmina pokrywa </w:t>
      </w:r>
      <w:r w:rsidR="00B86D89">
        <w:rPr>
          <w:rFonts w:ascii="Arial" w:hAnsi="Arial" w:cs="Arial"/>
          <w:sz w:val="24"/>
          <w:szCs w:val="24"/>
        </w:rPr>
        <w:t>z pobranych opłat stanowią</w:t>
      </w:r>
      <w:r w:rsidR="009510FF">
        <w:rPr>
          <w:rFonts w:ascii="Arial" w:hAnsi="Arial" w:cs="Arial"/>
          <w:sz w:val="24"/>
          <w:szCs w:val="24"/>
        </w:rPr>
        <w:t xml:space="preserve"> </w:t>
      </w:r>
      <w:r w:rsidR="00B86D89">
        <w:rPr>
          <w:rFonts w:ascii="Arial" w:hAnsi="Arial" w:cs="Arial"/>
          <w:sz w:val="24"/>
          <w:szCs w:val="24"/>
        </w:rPr>
        <w:t xml:space="preserve">materię regulowaną ustawowo. </w:t>
      </w:r>
      <w:r>
        <w:rPr>
          <w:rFonts w:ascii="Arial" w:hAnsi="Arial" w:cs="Arial"/>
          <w:sz w:val="24"/>
          <w:szCs w:val="24"/>
        </w:rPr>
        <w:t xml:space="preserve">Rada Miasta podejmując przedmiotową uchwałę określa więc wyłącznie cennik pojemników o określonej pojemności </w:t>
      </w:r>
      <w:r w:rsidR="004B1232">
        <w:rPr>
          <w:rFonts w:ascii="Arial" w:hAnsi="Arial" w:cs="Arial"/>
          <w:sz w:val="24"/>
          <w:szCs w:val="24"/>
        </w:rPr>
        <w:t xml:space="preserve">– jako stawek za te pojemniki – </w:t>
      </w:r>
      <w:r>
        <w:rPr>
          <w:rFonts w:ascii="Arial" w:hAnsi="Arial" w:cs="Arial"/>
          <w:sz w:val="24"/>
          <w:szCs w:val="24"/>
        </w:rPr>
        <w:t xml:space="preserve">w stosunku do których świadczy usługę obejmującą elementy określone w powołanym art. 6r ust. 2 pkt 1-4 UCPG. </w:t>
      </w:r>
    </w:p>
    <w:p w:rsidR="008972F2" w:rsidRDefault="002A0D1D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Proponuję więc dodanie zapisu, który mówi o miesięcznej opłacie za gospodarowanie odpadami komunalnymi – czyli wskazanych w ustawie usługach, które Gmina świadczy </w:t>
      </w:r>
      <w:r w:rsidR="008972F2">
        <w:rPr>
          <w:rFonts w:ascii="Arial" w:hAnsi="Arial" w:cs="Arial"/>
          <w:sz w:val="24"/>
          <w:szCs w:val="24"/>
        </w:rPr>
        <w:t>w zamian za przedmiotową opłatę</w:t>
      </w:r>
      <w:r w:rsidR="004B1232">
        <w:rPr>
          <w:rFonts w:ascii="Arial" w:hAnsi="Arial" w:cs="Arial"/>
          <w:sz w:val="24"/>
          <w:szCs w:val="24"/>
        </w:rPr>
        <w:t xml:space="preserve"> z jednoczesnym pominięciem tych usług; z</w:t>
      </w:r>
      <w:r w:rsidR="008972F2">
        <w:rPr>
          <w:rFonts w:ascii="Arial" w:hAnsi="Arial" w:cs="Arial"/>
          <w:sz w:val="24"/>
          <w:szCs w:val="24"/>
        </w:rPr>
        <w:t xml:space="preserve">asadą jest bowiem niepowtarzanie w regulacjach prawa miejscowego materii już uregulowanych w aktach wyższego rzędu. </w:t>
      </w:r>
    </w:p>
    <w:p w:rsidR="00B86D89" w:rsidRDefault="00C40FE2" w:rsidP="000772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Zwracam uwagę, że częstotliwości odbioru poszczególnych frakcji odpadów komunalnych są materią regulowaną uchwałą </w:t>
      </w:r>
      <w:r w:rsidRPr="00C40FE2">
        <w:rPr>
          <w:rFonts w:ascii="Arial" w:hAnsi="Arial" w:cs="Arial"/>
          <w:sz w:val="24"/>
          <w:szCs w:val="24"/>
        </w:rPr>
        <w:t>w sprawie określenia szczegółowego sposobu i zakresu świadczenia usług odbierania odpadów komunalnych od właścicieli nieruchomości i zagospodarowania tych odpadów</w:t>
      </w:r>
      <w:r>
        <w:rPr>
          <w:rFonts w:ascii="Arial" w:hAnsi="Arial" w:cs="Arial"/>
          <w:sz w:val="24"/>
          <w:szCs w:val="24"/>
        </w:rPr>
        <w:t xml:space="preserve">. Rada Miasta Krosna wdrażając nowe regulacje selektywnej zbiórki odpadów komunalnych podjęła przedmiotową uchwałę na sesji dnia 27 kwietnia 2018 r. Uchwała ta o numerze </w:t>
      </w:r>
      <w:r w:rsidRPr="00C40FE2">
        <w:rPr>
          <w:rFonts w:ascii="Arial" w:hAnsi="Arial" w:cs="Arial"/>
          <w:sz w:val="24"/>
          <w:szCs w:val="24"/>
        </w:rPr>
        <w:t>LVIII/1308/18</w:t>
      </w:r>
      <w:r>
        <w:rPr>
          <w:rFonts w:ascii="Arial" w:hAnsi="Arial" w:cs="Arial"/>
          <w:sz w:val="24"/>
          <w:szCs w:val="24"/>
        </w:rPr>
        <w:t xml:space="preserve"> opublikowana została w Dzienniku Urzędowym Województwa Podkarpackiego </w:t>
      </w:r>
      <w:r w:rsidR="009510FF">
        <w:rPr>
          <w:rFonts w:ascii="Arial" w:hAnsi="Arial" w:cs="Arial"/>
          <w:sz w:val="24"/>
          <w:szCs w:val="24"/>
        </w:rPr>
        <w:t>dnia 11 maja 2018 r. i zgodnie z przepisem o wejściu w życie – wchodzi ona w życie z dniem 1 stycznia 2019 r. Uchwała określa podstawowe częstotliwości odbioru poszczególnych frakcji odpadów komunalnych, które Gmina świadczy w ramach należnej od właścicieli nieruchomości opłaty. W przypadku nieruchomości niezamieszkałych Gmina Miasto Krosno w odniesieniu do odpadów komunalnych zmieszanych (pozostałości po ich selektywnej zbiórce) oraz odpadów bio umożliwiła w ramach składanej deklaracji wybór dodatkowego odbioru tych frakcji. Mając na uwadze, że jest to odbiór ponadpodstawowy właściciel będzie ponosił z tego tytułu dodatkową opłatę, której mechanizm ustalany jest w odrębnej uchwale w sprawie stosownego wzoru deklaracji.</w:t>
      </w:r>
    </w:p>
    <w:p w:rsidR="009510FF" w:rsidRPr="00AC468C" w:rsidRDefault="009510FF" w:rsidP="00AC468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Mając na uwadze ogół powyższych proponuję autopoprawkę w przedłożonym brzmieniu.</w:t>
      </w:r>
    </w:p>
    <w:sectPr w:rsidR="009510FF" w:rsidRPr="00AC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E6A4B"/>
    <w:multiLevelType w:val="hybridMultilevel"/>
    <w:tmpl w:val="FEEA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80748"/>
    <w:multiLevelType w:val="hybridMultilevel"/>
    <w:tmpl w:val="8E6C6FF8"/>
    <w:lvl w:ilvl="0" w:tplc="588C6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472D6C"/>
    <w:multiLevelType w:val="hybridMultilevel"/>
    <w:tmpl w:val="DC3219BA"/>
    <w:lvl w:ilvl="0" w:tplc="E6D05C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B17"/>
    <w:rsid w:val="00073E83"/>
    <w:rsid w:val="0007726C"/>
    <w:rsid w:val="002A0D1D"/>
    <w:rsid w:val="00482B17"/>
    <w:rsid w:val="004B1232"/>
    <w:rsid w:val="004D6FD4"/>
    <w:rsid w:val="00630B6D"/>
    <w:rsid w:val="006633BE"/>
    <w:rsid w:val="006E05BD"/>
    <w:rsid w:val="00733208"/>
    <w:rsid w:val="007335E0"/>
    <w:rsid w:val="008972F2"/>
    <w:rsid w:val="009341B6"/>
    <w:rsid w:val="009510FF"/>
    <w:rsid w:val="00992090"/>
    <w:rsid w:val="00A53EB1"/>
    <w:rsid w:val="00AC468C"/>
    <w:rsid w:val="00B86D89"/>
    <w:rsid w:val="00C15825"/>
    <w:rsid w:val="00C40FE2"/>
    <w:rsid w:val="00CC0354"/>
    <w:rsid w:val="00EE3F20"/>
    <w:rsid w:val="00F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2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07FE-11B6-478F-958B-8781A642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831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Perz</dc:creator>
  <cp:lastModifiedBy>Adrian Perz</cp:lastModifiedBy>
  <cp:revision>9</cp:revision>
  <cp:lastPrinted>2018-05-25T06:29:00Z</cp:lastPrinted>
  <dcterms:created xsi:type="dcterms:W3CDTF">2018-05-25T06:03:00Z</dcterms:created>
  <dcterms:modified xsi:type="dcterms:W3CDTF">2018-05-28T06:06:00Z</dcterms:modified>
</cp:coreProperties>
</file>